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Червенского лесхоза для общественности </w:t>
      </w:r>
    </w:p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>
        <w:rPr>
          <w:b/>
          <w:bCs/>
          <w:sz w:val="28"/>
        </w:rPr>
        <w:t xml:space="preserve">мониторинга </w:t>
      </w:r>
      <w:proofErr w:type="spellStart"/>
      <w:r>
        <w:rPr>
          <w:b/>
          <w:bCs/>
          <w:sz w:val="28"/>
        </w:rPr>
        <w:t>лесоуправления</w:t>
      </w:r>
      <w:proofErr w:type="spellEnd"/>
      <w:r>
        <w:rPr>
          <w:b/>
          <w:bCs/>
          <w:sz w:val="28"/>
        </w:rPr>
        <w:t xml:space="preserve"> за 2020</w:t>
      </w:r>
      <w:r w:rsidRPr="00782059">
        <w:rPr>
          <w:b/>
          <w:bCs/>
          <w:sz w:val="28"/>
        </w:rPr>
        <w:t xml:space="preserve"> год</w:t>
      </w:r>
    </w:p>
    <w:p w:rsidR="007D33FA" w:rsidRPr="00782059" w:rsidRDefault="007D33FA" w:rsidP="007D33FA">
      <w:pPr>
        <w:numPr>
          <w:ilvl w:val="0"/>
          <w:numId w:val="1"/>
        </w:numPr>
        <w:spacing w:before="240" w:after="120"/>
        <w:ind w:left="0" w:firstLine="709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2758"/>
        <w:gridCol w:w="1576"/>
        <w:gridCol w:w="3070"/>
      </w:tblGrid>
      <w:tr w:rsidR="007D33FA" w:rsidRPr="00782059" w:rsidTr="00EE608E">
        <w:trPr>
          <w:cantSplit/>
          <w:trHeight w:val="397"/>
        </w:trPr>
        <w:tc>
          <w:tcPr>
            <w:tcW w:w="1467" w:type="pct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533" w:type="pct"/>
            <w:gridSpan w:val="3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Государственное лесохозяйственное  учреждение </w:t>
            </w:r>
            <w:r w:rsidRPr="00782059">
              <w:rPr>
                <w:sz w:val="28"/>
              </w:rPr>
              <w:t>Червенский лесхоз</w:t>
            </w:r>
          </w:p>
        </w:tc>
      </w:tr>
      <w:tr w:rsidR="007D33FA" w:rsidRPr="00782059" w:rsidTr="00EE608E">
        <w:trPr>
          <w:cantSplit/>
          <w:trHeight w:val="662"/>
        </w:trPr>
        <w:tc>
          <w:tcPr>
            <w:tcW w:w="1467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</w:tr>
      <w:tr w:rsidR="007D33FA" w:rsidRPr="00782059" w:rsidTr="00EE608E">
        <w:trPr>
          <w:cantSplit/>
          <w:trHeight w:val="700"/>
        </w:trPr>
        <w:tc>
          <w:tcPr>
            <w:tcW w:w="1467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1316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(01714) 51-9-88</w:t>
            </w:r>
          </w:p>
        </w:tc>
        <w:tc>
          <w:tcPr>
            <w:tcW w:w="752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465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</w:t>
            </w:r>
            <w:r>
              <w:rPr>
                <w:sz w:val="28"/>
              </w:rPr>
              <w:t>1-9-88</w:t>
            </w:r>
          </w:p>
        </w:tc>
      </w:tr>
      <w:tr w:rsidR="007D33FA" w:rsidRPr="00782059" w:rsidTr="00EE608E">
        <w:trPr>
          <w:cantSplit/>
          <w:trHeight w:val="560"/>
        </w:trPr>
        <w:tc>
          <w:tcPr>
            <w:tcW w:w="1467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  <w:lang w:val="en-US"/>
              </w:rPr>
            </w:pPr>
            <w:r w:rsidRPr="00782059">
              <w:rPr>
                <w:sz w:val="28"/>
                <w:lang w:val="en-US"/>
              </w:rPr>
              <w:t>cervenforestry@tut.by</w:t>
            </w:r>
          </w:p>
        </w:tc>
        <w:tc>
          <w:tcPr>
            <w:tcW w:w="752" w:type="pct"/>
            <w:vAlign w:val="center"/>
          </w:tcPr>
          <w:p w:rsidR="007D33FA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В</w:t>
            </w:r>
          </w:p>
          <w:p w:rsidR="007D33FA" w:rsidRPr="00782059" w:rsidRDefault="007D33FA" w:rsidP="00EE608E">
            <w:pPr>
              <w:jc w:val="center"/>
              <w:rPr>
                <w:sz w:val="28"/>
              </w:rPr>
            </w:pPr>
            <w:proofErr w:type="spellStart"/>
            <w:r w:rsidRPr="00782059">
              <w:rPr>
                <w:sz w:val="28"/>
              </w:rPr>
              <w:t>еб-сайт</w:t>
            </w:r>
            <w:proofErr w:type="spellEnd"/>
            <w:r w:rsidRPr="00782059">
              <w:rPr>
                <w:sz w:val="28"/>
              </w:rPr>
              <w:t>:</w:t>
            </w:r>
          </w:p>
        </w:tc>
        <w:tc>
          <w:tcPr>
            <w:tcW w:w="1465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_</w:t>
            </w:r>
          </w:p>
        </w:tc>
      </w:tr>
      <w:tr w:rsidR="007D33FA" w:rsidRPr="00782059" w:rsidTr="00EE608E">
        <w:trPr>
          <w:cantSplit/>
          <w:trHeight w:val="708"/>
        </w:trPr>
        <w:tc>
          <w:tcPr>
            <w:tcW w:w="1467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  <w:vAlign w:val="center"/>
          </w:tcPr>
          <w:p w:rsidR="007D33FA" w:rsidRPr="00782059" w:rsidRDefault="007D33FA" w:rsidP="00EE608E">
            <w:pPr>
              <w:pStyle w:val="2"/>
              <w:jc w:val="center"/>
            </w:pPr>
            <w:r>
              <w:t>Казаков Виктор Викторович</w:t>
            </w:r>
            <w:r w:rsidRPr="00782059">
              <w:t xml:space="preserve"> – главный лесничий</w:t>
            </w:r>
          </w:p>
        </w:tc>
      </w:tr>
      <w:tr w:rsidR="007D33FA" w:rsidRPr="00782059" w:rsidTr="00EE608E">
        <w:trPr>
          <w:cantSplit/>
          <w:trHeight w:val="728"/>
        </w:trPr>
        <w:tc>
          <w:tcPr>
            <w:tcW w:w="1467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  <w:vAlign w:val="center"/>
          </w:tcPr>
          <w:p w:rsidR="007D33FA" w:rsidRPr="00782059" w:rsidRDefault="007D33FA" w:rsidP="00EE608E">
            <w:pPr>
              <w:pStyle w:val="2"/>
              <w:jc w:val="center"/>
            </w:pPr>
            <w:r>
              <w:t xml:space="preserve">Директор – </w:t>
            </w:r>
            <w:r w:rsidRPr="00782059">
              <w:t>Галковский Андрей Николаевич</w:t>
            </w:r>
          </w:p>
        </w:tc>
      </w:tr>
    </w:tbl>
    <w:p w:rsidR="007D33FA" w:rsidRPr="00782059" w:rsidRDefault="007D33FA" w:rsidP="007D33F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7D33FA" w:rsidRPr="00782059" w:rsidRDefault="007D33FA" w:rsidP="007D33FA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0"/>
        <w:jc w:val="center"/>
        <w:rPr>
          <w:sz w:val="28"/>
        </w:rPr>
      </w:pPr>
      <w:r w:rsidRPr="00782059">
        <w:rPr>
          <w:i/>
          <w:sz w:val="28"/>
        </w:rPr>
        <w:t xml:space="preserve">Наименование лесничеств и деревообрабатывающего цеха </w:t>
      </w:r>
    </w:p>
    <w:p w:rsidR="007D33FA" w:rsidRPr="00782059" w:rsidRDefault="007D33FA" w:rsidP="007D33FA">
      <w:pPr>
        <w:tabs>
          <w:tab w:val="num" w:pos="284"/>
        </w:tabs>
        <w:jc w:val="both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Лесничества                         Деревообрабатывающий цех            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Pr="00782059">
        <w:rPr>
          <w:sz w:val="28"/>
        </w:rPr>
        <w:t>Червенское лесничество                 ПМУ «Загорье»</w:t>
      </w:r>
    </w:p>
    <w:p w:rsidR="007D33FA" w:rsidRPr="00466B00" w:rsidRDefault="007D33FA" w:rsidP="007D33FA">
      <w:pPr>
        <w:tabs>
          <w:tab w:val="num" w:pos="567"/>
        </w:tabs>
        <w:jc w:val="both"/>
        <w:rPr>
          <w:sz w:val="28"/>
        </w:rPr>
      </w:pPr>
      <w:r w:rsidRPr="00466B00">
        <w:rPr>
          <w:sz w:val="28"/>
        </w:rPr>
        <w:tab/>
      </w:r>
      <w:r w:rsidRPr="00782059">
        <w:rPr>
          <w:sz w:val="28"/>
        </w:rPr>
        <w:t xml:space="preserve">Натальевское лесничество                </w:t>
      </w:r>
      <w:r>
        <w:rPr>
          <w:sz w:val="28"/>
        </w:rPr>
        <w:t>ПМУ 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олхозная</w:t>
      </w:r>
      <w:r w:rsidRPr="00782059">
        <w:rPr>
          <w:sz w:val="28"/>
        </w:rPr>
        <w:t xml:space="preserve">          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Горковское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Ивановское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Хуторское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Рованичское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Гребенское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Волмянское лесничество</w:t>
      </w:r>
    </w:p>
    <w:p w:rsidR="007D33FA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Pr="00782059">
        <w:rPr>
          <w:sz w:val="28"/>
        </w:rPr>
        <w:t>Гребенецкое</w:t>
      </w:r>
      <w:proofErr w:type="spellEnd"/>
      <w:r w:rsidRPr="00782059">
        <w:rPr>
          <w:sz w:val="28"/>
        </w:rPr>
        <w:t xml:space="preserve"> опытно-производственное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</w:rPr>
        <w:tab/>
        <w:t>Лесопункт</w:t>
      </w:r>
    </w:p>
    <w:p w:rsidR="007D33FA" w:rsidRPr="00782059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>
        <w:rPr>
          <w:sz w:val="28"/>
        </w:rPr>
        <w:t>17-202</w:t>
      </w:r>
      <w:r w:rsidRPr="00782059">
        <w:rPr>
          <w:sz w:val="28"/>
        </w:rPr>
        <w:t>6 годы  государственным лесоустроительным производственным объединением «</w:t>
      </w:r>
      <w:proofErr w:type="spellStart"/>
      <w:r w:rsidRPr="00782059">
        <w:rPr>
          <w:sz w:val="28"/>
        </w:rPr>
        <w:t>Белгослес</w:t>
      </w:r>
      <w:proofErr w:type="spellEnd"/>
      <w:r w:rsidRPr="00782059">
        <w:rPr>
          <w:sz w:val="28"/>
        </w:rPr>
        <w:t xml:space="preserve">».         </w:t>
      </w:r>
    </w:p>
    <w:p w:rsidR="007D33FA" w:rsidRPr="00EC5E2A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7D33FA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proofErr w:type="gramStart"/>
      <w:r w:rsidRPr="00EC5E2A"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  <w:proofErr w:type="gramEnd"/>
    </w:p>
    <w:p w:rsidR="007D33FA" w:rsidRPr="00EC5E2A" w:rsidRDefault="007D33FA" w:rsidP="007D33FA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jc w:val="center"/>
        <w:rPr>
          <w:b/>
          <w:i/>
          <w:sz w:val="28"/>
        </w:rPr>
      </w:pPr>
      <w:r w:rsidRPr="00EC5E2A">
        <w:rPr>
          <w:b/>
          <w:i/>
          <w:sz w:val="28"/>
        </w:rPr>
        <w:lastRenderedPageBreak/>
        <w:t>Краткая характеристика территории</w:t>
      </w:r>
    </w:p>
    <w:p w:rsidR="007D33FA" w:rsidRPr="002B320C" w:rsidRDefault="007D33FA" w:rsidP="007D33FA">
      <w:pPr>
        <w:pStyle w:val="23"/>
        <w:tabs>
          <w:tab w:val="num" w:pos="284"/>
        </w:tabs>
        <w:ind w:left="0" w:firstLine="709"/>
      </w:pPr>
      <w:r>
        <w:t xml:space="preserve">Государственное лесохозяйственное  учреждение </w:t>
      </w:r>
      <w:r w:rsidRPr="002B320C">
        <w:t>Червенский лесхоз Минского ГПЛХО расположено в восточной части Минской области на терри</w:t>
      </w:r>
      <w:r>
        <w:t xml:space="preserve">тории Червенского, Березинского, </w:t>
      </w:r>
      <w:r w:rsidRPr="002B320C">
        <w:t>Борисовского</w:t>
      </w:r>
      <w:r>
        <w:t xml:space="preserve">, </w:t>
      </w:r>
      <w:proofErr w:type="spellStart"/>
      <w:r>
        <w:t>Смолевичского</w:t>
      </w:r>
      <w:proofErr w:type="spellEnd"/>
      <w:r>
        <w:t xml:space="preserve"> и </w:t>
      </w:r>
      <w:proofErr w:type="spellStart"/>
      <w:r>
        <w:t>Пуховичского</w:t>
      </w:r>
      <w:proofErr w:type="spellEnd"/>
      <w:r w:rsidRPr="002B320C">
        <w:t xml:space="preserve"> административных районов.</w:t>
      </w:r>
    </w:p>
    <w:p w:rsidR="007D33FA" w:rsidRPr="002B320C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2B320C">
        <w:rPr>
          <w:sz w:val="28"/>
        </w:rPr>
        <w:t>Общая площадь лесхоза на 01.01.20</w:t>
      </w:r>
      <w:r>
        <w:rPr>
          <w:sz w:val="28"/>
        </w:rPr>
        <w:t>21</w:t>
      </w:r>
      <w:r w:rsidRPr="002B320C">
        <w:rPr>
          <w:sz w:val="28"/>
        </w:rPr>
        <w:t xml:space="preserve"> г. составляет </w:t>
      </w:r>
      <w:r>
        <w:rPr>
          <w:sz w:val="28"/>
        </w:rPr>
        <w:t>73169,5</w:t>
      </w:r>
      <w:r w:rsidRPr="002B320C">
        <w:rPr>
          <w:sz w:val="28"/>
        </w:rPr>
        <w:t xml:space="preserve"> га.</w:t>
      </w:r>
    </w:p>
    <w:p w:rsidR="007D33FA" w:rsidRPr="002B320C" w:rsidRDefault="007D33FA" w:rsidP="007D33FA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r>
        <w:rPr>
          <w:sz w:val="28"/>
        </w:rPr>
        <w:t>61091,1</w:t>
      </w:r>
      <w:r w:rsidRPr="002B320C">
        <w:rPr>
          <w:sz w:val="28"/>
        </w:rPr>
        <w:t xml:space="preserve">  га. </w:t>
      </w:r>
    </w:p>
    <w:p w:rsidR="007D33FA" w:rsidRPr="00782059" w:rsidRDefault="007D33FA" w:rsidP="007D33FA">
      <w:pPr>
        <w:pStyle w:val="6"/>
        <w:tabs>
          <w:tab w:val="num" w:pos="284"/>
        </w:tabs>
        <w:spacing w:before="240" w:after="120"/>
        <w:ind w:left="0" w:firstLine="709"/>
      </w:pPr>
      <w:r w:rsidRPr="00782059">
        <w:rPr>
          <w:i/>
        </w:rPr>
        <w:t>3.1.Природно-климатические условия</w:t>
      </w:r>
    </w:p>
    <w:p w:rsidR="007D33FA" w:rsidRPr="00782059" w:rsidRDefault="007D33FA" w:rsidP="007D33FA">
      <w:pPr>
        <w:pStyle w:val="23"/>
        <w:tabs>
          <w:tab w:val="num" w:pos="284"/>
          <w:tab w:val="left" w:pos="709"/>
          <w:tab w:val="left" w:pos="851"/>
        </w:tabs>
        <w:ind w:left="0" w:firstLine="709"/>
      </w:pPr>
      <w:r w:rsidRPr="00782059">
        <w:t>Согласно лесорастительному районированию леса Червенск</w:t>
      </w:r>
      <w:r>
        <w:t>ого</w:t>
      </w:r>
      <w:r w:rsidRPr="00782059">
        <w:t xml:space="preserve"> лесхоз</w:t>
      </w:r>
      <w:r>
        <w:t>а</w:t>
      </w:r>
      <w:r w:rsidRPr="00782059">
        <w:t xml:space="preserve"> относятся к </w:t>
      </w:r>
      <w:proofErr w:type="gramStart"/>
      <w:r w:rsidRPr="00782059">
        <w:t>западной</w:t>
      </w:r>
      <w:proofErr w:type="gramEnd"/>
      <w:r w:rsidRPr="00782059">
        <w:t xml:space="preserve"> </w:t>
      </w:r>
      <w:proofErr w:type="spellStart"/>
      <w:r w:rsidRPr="00782059">
        <w:t>подзоне</w:t>
      </w:r>
      <w:proofErr w:type="spellEnd"/>
      <w:r w:rsidRPr="00782059">
        <w:t xml:space="preserve"> широколиственно-еловых лесов </w:t>
      </w:r>
      <w:proofErr w:type="spellStart"/>
      <w:r w:rsidRPr="00782059">
        <w:t>Ошмяно-Минского</w:t>
      </w:r>
      <w:proofErr w:type="spellEnd"/>
      <w:r w:rsidRPr="00782059">
        <w:t xml:space="preserve"> лесорастительного района. Вся территория лесхоза отнесена к </w:t>
      </w:r>
      <w:proofErr w:type="spellStart"/>
      <w:r w:rsidRPr="00782059">
        <w:t>Минско-Борисовскому</w:t>
      </w:r>
      <w:proofErr w:type="spellEnd"/>
      <w:r w:rsidRPr="00782059">
        <w:t xml:space="preserve"> комплексу лесных массивов. Территория лесхоза расположена в умеренной зоне атлантико-континентального климата </w:t>
      </w:r>
      <w:proofErr w:type="gramStart"/>
      <w:r w:rsidRPr="00782059">
        <w:t>с</w:t>
      </w:r>
      <w:proofErr w:type="gramEnd"/>
      <w:r w:rsidRPr="00782059">
        <w:t xml:space="preserve"> </w:t>
      </w:r>
      <w:proofErr w:type="gramStart"/>
      <w:r w:rsidRPr="00782059">
        <w:t>пониженной</w:t>
      </w:r>
      <w:proofErr w:type="gramEnd"/>
      <w:r w:rsidRPr="00782059">
        <w:t xml:space="preserve"> </w:t>
      </w:r>
      <w:proofErr w:type="spellStart"/>
      <w:r w:rsidRPr="00782059">
        <w:t>теплообеспеченностью</w:t>
      </w:r>
      <w:proofErr w:type="spellEnd"/>
      <w:r w:rsidRPr="00782059">
        <w:t>, с достаточным количеством выпад</w:t>
      </w:r>
      <w:r>
        <w:t>ающих осадков, что является благ</w:t>
      </w:r>
      <w:r w:rsidRPr="00782059">
        <w:t xml:space="preserve">оприятными условиями для роста хвойных и </w:t>
      </w:r>
      <w:proofErr w:type="spellStart"/>
      <w:r w:rsidRPr="00782059">
        <w:t>мягколиственных</w:t>
      </w:r>
      <w:proofErr w:type="spellEnd"/>
      <w:r w:rsidRPr="00782059">
        <w:t xml:space="preserve"> лесов. </w:t>
      </w:r>
    </w:p>
    <w:p w:rsidR="007D33FA" w:rsidRPr="00782059" w:rsidRDefault="007D33FA" w:rsidP="007D33FA">
      <w:pPr>
        <w:pStyle w:val="6"/>
        <w:tabs>
          <w:tab w:val="num" w:pos="284"/>
        </w:tabs>
        <w:spacing w:before="240" w:after="120"/>
        <w:ind w:left="0" w:firstLine="709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Ведущей отраслью народного хозяйства является сельское хозяйство. 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Лесистость района расположения лесхоза составляет </w:t>
      </w:r>
      <w:r>
        <w:t>40</w:t>
      </w:r>
      <w:r w:rsidRPr="00782059">
        <w:t>%.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>
        <w:t>27</w:t>
      </w:r>
      <w:r w:rsidRPr="00782059">
        <w:t xml:space="preserve"> км дорог. </w:t>
      </w:r>
      <w:proofErr w:type="gramStart"/>
      <w:r w:rsidRPr="00782059">
        <w:t>Тем не менее, с учетом крайне неравномерной плотности дорог на территории лесхоза, зачастую затруднительной,  а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  <w:proofErr w:type="gramEnd"/>
    </w:p>
    <w:p w:rsidR="007D33FA" w:rsidRPr="00782059" w:rsidRDefault="007D33FA" w:rsidP="007D33FA">
      <w:pPr>
        <w:tabs>
          <w:tab w:val="num" w:pos="284"/>
        </w:tabs>
        <w:spacing w:before="240" w:after="120"/>
        <w:ind w:firstLine="709"/>
        <w:jc w:val="center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7D33FA" w:rsidRPr="00782059" w:rsidRDefault="007D33FA" w:rsidP="007D33FA">
      <w:pPr>
        <w:pStyle w:val="a3"/>
        <w:tabs>
          <w:tab w:val="num" w:pos="284"/>
        </w:tabs>
        <w:ind w:firstLine="709"/>
      </w:pPr>
      <w:r w:rsidRPr="00782059">
        <w:t xml:space="preserve">Основной лесообразующей породой в лесном фонде Червенского лесхоза является сосна, занимающая </w:t>
      </w:r>
      <w:r>
        <w:t>42,4</w:t>
      </w:r>
      <w:r w:rsidRPr="00782059">
        <w:t xml:space="preserve"> % от покрытых лесом земель. Менее представлены ель, береза и ольха черная, осина</w:t>
      </w:r>
      <w:r>
        <w:t>, прочие породы,</w:t>
      </w:r>
      <w:r w:rsidRPr="00782059">
        <w:t xml:space="preserve"> занимающие соответственно </w:t>
      </w:r>
      <w:r>
        <w:t>17</w:t>
      </w:r>
      <w:r w:rsidRPr="00782059">
        <w:t xml:space="preserve">%, </w:t>
      </w:r>
      <w:r>
        <w:t>27</w:t>
      </w:r>
      <w:r w:rsidRPr="00782059">
        <w:t xml:space="preserve">%, </w:t>
      </w:r>
      <w:r>
        <w:t>8</w:t>
      </w:r>
      <w:r w:rsidRPr="00782059">
        <w:t xml:space="preserve">%, </w:t>
      </w:r>
      <w:r>
        <w:t>4%</w:t>
      </w:r>
      <w:r w:rsidRPr="00782059">
        <w:t xml:space="preserve"> от лесопокрытой площади.  Всего хвойные породы занимают </w:t>
      </w:r>
      <w:r>
        <w:t>58</w:t>
      </w:r>
      <w:r w:rsidRPr="00725BC8">
        <w:t xml:space="preserve">%, </w:t>
      </w:r>
      <w:r w:rsidRPr="00782059">
        <w:t xml:space="preserve">твердолиственные – </w:t>
      </w:r>
      <w:r w:rsidRPr="00725BC8">
        <w:t xml:space="preserve">2,0%, </w:t>
      </w:r>
      <w:proofErr w:type="spellStart"/>
      <w:r w:rsidRPr="00782059">
        <w:t>мягколиственные</w:t>
      </w:r>
      <w:proofErr w:type="spellEnd"/>
      <w:r w:rsidRPr="00782059">
        <w:t xml:space="preserve"> – </w:t>
      </w:r>
      <w:r>
        <w:t>39</w:t>
      </w:r>
      <w:r w:rsidRPr="00725BC8">
        <w:t>%.</w:t>
      </w:r>
    </w:p>
    <w:p w:rsidR="007D33FA" w:rsidRPr="001658BE" w:rsidRDefault="007D33FA" w:rsidP="007D33FA">
      <w:pPr>
        <w:pStyle w:val="a3"/>
        <w:tabs>
          <w:tab w:val="num" w:pos="284"/>
        </w:tabs>
        <w:ind w:firstLine="709"/>
      </w:pPr>
      <w:r w:rsidRPr="001658BE">
        <w:t xml:space="preserve">Наиболее распространенной является кисличная группа типов леса, занимающая </w:t>
      </w:r>
      <w:r>
        <w:t>22</w:t>
      </w:r>
      <w:r w:rsidRPr="001658BE">
        <w:t xml:space="preserve">% лесопокрытой площади, несколько менее представлены </w:t>
      </w:r>
      <w:proofErr w:type="spellStart"/>
      <w:r w:rsidRPr="001658BE">
        <w:t>орляковая</w:t>
      </w:r>
      <w:proofErr w:type="spellEnd"/>
      <w:r w:rsidRPr="001658BE">
        <w:t xml:space="preserve"> (</w:t>
      </w:r>
      <w:r>
        <w:t>20</w:t>
      </w:r>
      <w:r w:rsidRPr="001658BE">
        <w:t>%), черничная (</w:t>
      </w:r>
      <w:r>
        <w:t>13</w:t>
      </w:r>
      <w:r w:rsidRPr="001658BE">
        <w:t>%) и мшистая</w:t>
      </w:r>
      <w:r>
        <w:t xml:space="preserve"> (12</w:t>
      </w:r>
      <w:r w:rsidRPr="001658BE">
        <w:t>%) группы типов лесов. Все они характеризуются достаточно высокой продуктивностью при оптимальном подборе главной породы.</w:t>
      </w:r>
    </w:p>
    <w:p w:rsidR="007D33FA" w:rsidRDefault="007D33FA" w:rsidP="007D33FA">
      <w:pPr>
        <w:pStyle w:val="a3"/>
        <w:tabs>
          <w:tab w:val="num" w:pos="284"/>
        </w:tabs>
        <w:ind w:firstLine="709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>
        <w:t>4</w:t>
      </w:r>
      <w:r w:rsidRPr="001658BE">
        <w:t>%), багульниковой (</w:t>
      </w:r>
      <w:r>
        <w:t>3</w:t>
      </w:r>
      <w:r w:rsidRPr="001658BE">
        <w:t xml:space="preserve">%), </w:t>
      </w:r>
      <w:proofErr w:type="spellStart"/>
      <w:r w:rsidRPr="001658BE">
        <w:lastRenderedPageBreak/>
        <w:t>долгомошниковой</w:t>
      </w:r>
      <w:proofErr w:type="spellEnd"/>
      <w:r w:rsidRPr="001658BE">
        <w:t xml:space="preserve"> (</w:t>
      </w:r>
      <w:r>
        <w:t>5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C31235" w:rsidRDefault="007D33FA" w:rsidP="00180915">
      <w:pPr>
        <w:pStyle w:val="a3"/>
        <w:tabs>
          <w:tab w:val="num" w:pos="284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535940</wp:posOffset>
            </wp:positionV>
            <wp:extent cx="5114925" cy="2924175"/>
            <wp:effectExtent l="19050" t="0" r="952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7D33FA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1027430</wp:posOffset>
            </wp:positionH>
            <wp:positionV relativeFrom="margin">
              <wp:posOffset>3679190</wp:posOffset>
            </wp:positionV>
            <wp:extent cx="4572000" cy="2743200"/>
            <wp:effectExtent l="19050" t="0" r="1905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BC2DEF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1132205</wp:posOffset>
            </wp:positionH>
            <wp:positionV relativeFrom="margin">
              <wp:posOffset>6536690</wp:posOffset>
            </wp:positionV>
            <wp:extent cx="4343400" cy="2343150"/>
            <wp:effectExtent l="19050" t="0" r="1905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jc w:val="center"/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ind w:firstLine="2127"/>
        <w:rPr>
          <w:i/>
        </w:rPr>
      </w:pPr>
    </w:p>
    <w:p w:rsidR="00DD5B71" w:rsidRDefault="00C31235" w:rsidP="00C31235">
      <w:pPr>
        <w:pStyle w:val="a3"/>
        <w:tabs>
          <w:tab w:val="num" w:pos="284"/>
        </w:tabs>
        <w:ind w:firstLine="2127"/>
      </w:pPr>
      <w:r>
        <w:rPr>
          <w:i/>
        </w:rPr>
        <w:t xml:space="preserve">3 </w:t>
      </w:r>
      <w:r w:rsidR="00DD5B71" w:rsidRPr="00782059">
        <w:rPr>
          <w:i/>
        </w:rPr>
        <w:t xml:space="preserve">.4. Собственник леса </w:t>
      </w:r>
      <w:proofErr w:type="gramStart"/>
      <w:r w:rsidR="00DD5B71" w:rsidRPr="00782059">
        <w:t>–г</w:t>
      </w:r>
      <w:proofErr w:type="gramEnd"/>
      <w:r w:rsidR="00DD5B71" w:rsidRPr="00782059">
        <w:t>оссобственность</w:t>
      </w: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782059">
        <w:rPr>
          <w:i/>
        </w:rPr>
        <w:t>3.5. Проводимые лесохозяйственные мероприятия: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lastRenderedPageBreak/>
        <w:t>лесохозяйственные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гидромелиоративные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лесозащитные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противопожарные мероприятия.</w:t>
      </w:r>
    </w:p>
    <w:p w:rsidR="00DD5B71" w:rsidRPr="003E292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3E2921">
        <w:rPr>
          <w:i/>
        </w:rPr>
        <w:t>3.6. Годовой объем производства:</w:t>
      </w:r>
    </w:p>
    <w:p w:rsidR="00DD5B71" w:rsidRPr="001658BE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709"/>
      </w:pPr>
      <w:r w:rsidRPr="001658BE">
        <w:t xml:space="preserve">по лесничествам </w:t>
      </w:r>
      <w:r w:rsidR="003E2921" w:rsidRPr="001658BE">
        <w:t>и производственно-мастерскому участк</w:t>
      </w:r>
      <w:proofErr w:type="gramStart"/>
      <w:r w:rsidR="003E2921" w:rsidRPr="001658BE">
        <w:t>у</w:t>
      </w:r>
      <w:r w:rsidRPr="001658BE">
        <w:t>(</w:t>
      </w:r>
      <w:proofErr w:type="gramEnd"/>
      <w:r w:rsidRPr="001658BE">
        <w:t>данные за 20</w:t>
      </w:r>
      <w:r w:rsidR="007D33FA">
        <w:t>20</w:t>
      </w:r>
      <w:r w:rsidR="00EC5E2A" w:rsidRPr="001658BE">
        <w:t>год</w:t>
      </w:r>
      <w:r w:rsidRPr="001658BE">
        <w:t>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6"/>
        <w:gridCol w:w="4462"/>
        <w:gridCol w:w="12"/>
      </w:tblGrid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  <w:vAlign w:val="center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тыс</w:t>
            </w:r>
            <w:r w:rsidR="00DD5B71" w:rsidRPr="00466B00">
              <w:rPr>
                <w:b/>
                <w:sz w:val="26"/>
                <w:szCs w:val="26"/>
              </w:rPr>
              <w:t>.руб.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Червенское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1386,1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824,2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Горковское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1060,2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551,8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811,7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912,4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615,9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Волмянское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1352,8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Гребенецкое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1447,7</w:t>
            </w:r>
          </w:p>
        </w:tc>
      </w:tr>
      <w:tr w:rsidR="0099139F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99139F" w:rsidRPr="00466B00" w:rsidRDefault="0099139F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99139F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7689,5</w:t>
            </w:r>
          </w:p>
        </w:tc>
      </w:tr>
      <w:tr w:rsidR="001658BE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1658BE" w:rsidRPr="00466B00" w:rsidRDefault="00317535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33306C" w:rsidRDefault="0033306C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390,7</w:t>
            </w:r>
          </w:p>
        </w:tc>
      </w:tr>
    </w:tbl>
    <w:p w:rsidR="00A06098" w:rsidRPr="002B320C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B320C">
        <w:rPr>
          <w:i/>
          <w:sz w:val="28"/>
          <w:szCs w:val="28"/>
        </w:rPr>
        <w:t>3.7.</w:t>
      </w:r>
      <w:r w:rsidR="00A06098" w:rsidRPr="002B320C">
        <w:rPr>
          <w:i/>
          <w:sz w:val="28"/>
          <w:szCs w:val="28"/>
        </w:rPr>
        <w:t xml:space="preserve">Численность </w:t>
      </w:r>
      <w:proofErr w:type="gramStart"/>
      <w:r w:rsidR="00A06098" w:rsidRPr="002B320C">
        <w:rPr>
          <w:i/>
          <w:sz w:val="28"/>
          <w:szCs w:val="28"/>
        </w:rPr>
        <w:t>работающих</w:t>
      </w:r>
      <w:proofErr w:type="gramEnd"/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B320C">
        <w:rPr>
          <w:sz w:val="28"/>
          <w:szCs w:val="28"/>
        </w:rPr>
        <w:t>Численность работающих  по состоянию на 01.0</w:t>
      </w:r>
      <w:r w:rsidR="00FA7A17" w:rsidRPr="002B320C">
        <w:rPr>
          <w:sz w:val="28"/>
          <w:szCs w:val="28"/>
        </w:rPr>
        <w:t>1</w:t>
      </w:r>
      <w:r w:rsidRPr="002B320C">
        <w:rPr>
          <w:sz w:val="28"/>
          <w:szCs w:val="28"/>
        </w:rPr>
        <w:t>.20</w:t>
      </w:r>
      <w:r w:rsidR="00EF3FCB">
        <w:rPr>
          <w:sz w:val="28"/>
          <w:szCs w:val="28"/>
        </w:rPr>
        <w:t>2</w:t>
      </w:r>
      <w:r w:rsidR="007D33FA">
        <w:rPr>
          <w:sz w:val="28"/>
          <w:szCs w:val="28"/>
        </w:rPr>
        <w:t>1</w:t>
      </w:r>
      <w:r w:rsidRPr="002B320C">
        <w:rPr>
          <w:sz w:val="28"/>
          <w:szCs w:val="28"/>
        </w:rPr>
        <w:t xml:space="preserve"> года  составляет </w:t>
      </w:r>
      <w:r w:rsidR="0033306C" w:rsidRPr="0033306C">
        <w:rPr>
          <w:sz w:val="28"/>
          <w:szCs w:val="28"/>
          <w:shd w:val="clear" w:color="auto" w:fill="FFFFFF" w:themeFill="background1"/>
        </w:rPr>
        <w:t>39</w:t>
      </w:r>
      <w:r w:rsidR="0033306C">
        <w:rPr>
          <w:sz w:val="28"/>
          <w:szCs w:val="28"/>
        </w:rPr>
        <w:t xml:space="preserve">5 </w:t>
      </w:r>
      <w:r w:rsidRPr="002B320C">
        <w:rPr>
          <w:sz w:val="28"/>
          <w:szCs w:val="28"/>
        </w:rPr>
        <w:t xml:space="preserve">человек, в том числе </w:t>
      </w:r>
      <w:r w:rsidR="00EB6EDF">
        <w:rPr>
          <w:sz w:val="28"/>
          <w:szCs w:val="28"/>
        </w:rPr>
        <w:t>работн</w:t>
      </w:r>
      <w:r w:rsidR="00195A4D">
        <w:rPr>
          <w:sz w:val="28"/>
          <w:szCs w:val="28"/>
        </w:rPr>
        <w:t xml:space="preserve">иков промышленной деятельности </w:t>
      </w:r>
      <w:r w:rsidR="0033306C">
        <w:rPr>
          <w:sz w:val="28"/>
          <w:szCs w:val="28"/>
        </w:rPr>
        <w:t>151</w:t>
      </w:r>
      <w:r w:rsidRPr="002B320C"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2B320C">
      <w:pPr>
        <w:pStyle w:val="7"/>
        <w:tabs>
          <w:tab w:val="num" w:pos="284"/>
        </w:tabs>
        <w:spacing w:before="240" w:after="120"/>
        <w:ind w:left="0" w:firstLine="709"/>
        <w:jc w:val="center"/>
        <w:rPr>
          <w:bCs/>
          <w:i/>
        </w:rPr>
      </w:pPr>
      <w:r w:rsidRPr="002B320C">
        <w:rPr>
          <w:i/>
        </w:rPr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2B320C">
      <w:pPr>
        <w:pStyle w:val="7"/>
        <w:tabs>
          <w:tab w:val="num" w:pos="284"/>
        </w:tabs>
        <w:spacing w:before="240" w:after="120"/>
        <w:ind w:left="0" w:firstLine="709"/>
        <w:rPr>
          <w:bCs/>
        </w:rPr>
      </w:pPr>
      <w:r w:rsidRPr="004E5DC7">
        <w:rPr>
          <w:bCs/>
        </w:rPr>
        <w:t xml:space="preserve">       Общий запас насаждений по состоянию на 01.01.20</w:t>
      </w:r>
      <w:r w:rsidR="00EF3FCB">
        <w:rPr>
          <w:bCs/>
        </w:rPr>
        <w:t>2</w:t>
      </w:r>
      <w:r w:rsidR="007D33FA">
        <w:rPr>
          <w:bCs/>
        </w:rPr>
        <w:t>1</w:t>
      </w:r>
      <w:r w:rsidR="00EF3FCB">
        <w:rPr>
          <w:bCs/>
        </w:rPr>
        <w:t xml:space="preserve"> </w:t>
      </w:r>
      <w:r w:rsidRPr="004E5DC7">
        <w:rPr>
          <w:bCs/>
        </w:rPr>
        <w:t>года составил 13,</w:t>
      </w:r>
      <w:r w:rsidR="00EF3FCB">
        <w:rPr>
          <w:bCs/>
        </w:rPr>
        <w:t>4</w:t>
      </w:r>
      <w:r w:rsidR="007D33FA">
        <w:rPr>
          <w:bCs/>
        </w:rPr>
        <w:t xml:space="preserve"> </w:t>
      </w:r>
      <w:r w:rsidRPr="004E5DC7">
        <w:rPr>
          <w:bCs/>
        </w:rPr>
        <w:t>млн. м3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gramStart"/>
      <w:r w:rsidRPr="004E5DC7">
        <w:rPr>
          <w:sz w:val="28"/>
        </w:rPr>
        <w:t>хвойных</w:t>
      </w:r>
      <w:proofErr w:type="gramEnd"/>
      <w:r w:rsidRPr="004E5DC7">
        <w:rPr>
          <w:sz w:val="28"/>
        </w:rPr>
        <w:t xml:space="preserve">                    - </w:t>
      </w:r>
      <w:r w:rsidR="004E5DC7" w:rsidRPr="004E5DC7">
        <w:rPr>
          <w:sz w:val="28"/>
        </w:rPr>
        <w:t>6</w:t>
      </w:r>
      <w:r w:rsidR="00EF3FCB">
        <w:rPr>
          <w:sz w:val="28"/>
        </w:rPr>
        <w:t>2</w:t>
      </w:r>
      <w:r w:rsidRPr="004E5DC7">
        <w:rPr>
          <w:sz w:val="28"/>
        </w:rPr>
        <w:t xml:space="preserve"> </w:t>
      </w:r>
      <w:r w:rsidR="00EF3FCB">
        <w:rPr>
          <w:sz w:val="28"/>
        </w:rPr>
        <w:t>года</w:t>
      </w:r>
    </w:p>
    <w:p w:rsidR="004E5DC7" w:rsidRPr="004E5DC7" w:rsidRDefault="002108A8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твердолиственных</w:t>
      </w:r>
      <w:proofErr w:type="gramEnd"/>
      <w:r>
        <w:rPr>
          <w:sz w:val="28"/>
        </w:rPr>
        <w:t xml:space="preserve"> - 4</w:t>
      </w:r>
      <w:r w:rsidR="00EF3FCB">
        <w:rPr>
          <w:sz w:val="28"/>
        </w:rPr>
        <w:t>0</w:t>
      </w:r>
      <w:r w:rsidR="004E5DC7" w:rsidRPr="004E5DC7">
        <w:rPr>
          <w:sz w:val="28"/>
        </w:rPr>
        <w:t xml:space="preserve"> года</w:t>
      </w:r>
    </w:p>
    <w:p w:rsidR="00DD5B71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 w:rsidRPr="004E5DC7">
        <w:rPr>
          <w:sz w:val="28"/>
        </w:rPr>
        <w:t>мягколиственных</w:t>
      </w:r>
      <w:proofErr w:type="spellEnd"/>
      <w:r w:rsidRPr="004E5DC7">
        <w:rPr>
          <w:sz w:val="28"/>
        </w:rPr>
        <w:t xml:space="preserve">     - 4</w:t>
      </w:r>
      <w:r w:rsidR="00EF3FCB">
        <w:rPr>
          <w:sz w:val="28"/>
        </w:rPr>
        <w:t>0</w:t>
      </w:r>
      <w:r w:rsidRPr="004E5DC7">
        <w:rPr>
          <w:sz w:val="28"/>
        </w:rPr>
        <w:t xml:space="preserve"> года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6786">
        <w:rPr>
          <w:sz w:val="28"/>
        </w:rPr>
        <w:t>2</w:t>
      </w:r>
      <w:r w:rsidR="00EF3FCB">
        <w:rPr>
          <w:sz w:val="28"/>
        </w:rPr>
        <w:t>47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твердолиственных </w:t>
      </w:r>
      <w:r w:rsidR="00EF3FCB">
        <w:rPr>
          <w:sz w:val="28"/>
        </w:rPr>
        <w:t>–</w:t>
      </w:r>
      <w:r>
        <w:rPr>
          <w:sz w:val="28"/>
        </w:rPr>
        <w:t xml:space="preserve"> 1</w:t>
      </w:r>
      <w:r w:rsidR="00EF3FCB">
        <w:rPr>
          <w:sz w:val="28"/>
        </w:rPr>
        <w:t>37,5</w:t>
      </w:r>
      <w:r w:rsidR="004E5DC7" w:rsidRPr="004E5DC7">
        <w:rPr>
          <w:sz w:val="28"/>
        </w:rPr>
        <w:t xml:space="preserve"> м</w:t>
      </w:r>
      <w:r w:rsidR="004E5DC7" w:rsidRPr="004E5DC7">
        <w:rPr>
          <w:sz w:val="28"/>
          <w:vertAlign w:val="superscript"/>
        </w:rPr>
        <w:t>3</w:t>
      </w:r>
    </w:p>
    <w:p w:rsidR="00DD5B71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мягколиственных</w:t>
      </w:r>
      <w:proofErr w:type="spellEnd"/>
      <w:r>
        <w:rPr>
          <w:sz w:val="28"/>
        </w:rPr>
        <w:t xml:space="preserve">     - 18</w:t>
      </w:r>
      <w:r w:rsidR="00EF3FCB">
        <w:rPr>
          <w:sz w:val="28"/>
        </w:rPr>
        <w:t>4,1</w:t>
      </w:r>
      <w:r w:rsidR="00DD5B71" w:rsidRPr="004E5DC7">
        <w:rPr>
          <w:sz w:val="28"/>
        </w:rPr>
        <w:t xml:space="preserve"> м</w:t>
      </w:r>
      <w:r w:rsidR="00DD5B71"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</w:t>
      </w:r>
      <w:r w:rsidR="00EF3FCB">
        <w:rPr>
          <w:bCs/>
          <w:sz w:val="28"/>
        </w:rPr>
        <w:t>2</w:t>
      </w:r>
      <w:r w:rsidR="007D33FA">
        <w:rPr>
          <w:bCs/>
          <w:sz w:val="28"/>
        </w:rPr>
        <w:t>1</w:t>
      </w:r>
      <w:r w:rsidRPr="004E5DC7">
        <w:rPr>
          <w:bCs/>
          <w:sz w:val="28"/>
        </w:rPr>
        <w:t xml:space="preserve"> год –</w:t>
      </w:r>
      <w:r w:rsidR="00EF3FCB">
        <w:rPr>
          <w:bCs/>
          <w:sz w:val="28"/>
        </w:rPr>
        <w:t>140</w:t>
      </w:r>
      <w:r w:rsidRPr="004E5DC7">
        <w:rPr>
          <w:bCs/>
          <w:sz w:val="28"/>
        </w:rPr>
        <w:t xml:space="preserve"> тыс</w:t>
      </w:r>
      <w:proofErr w:type="gramStart"/>
      <w:r w:rsidRPr="004E5DC7">
        <w:rPr>
          <w:bCs/>
          <w:sz w:val="28"/>
        </w:rPr>
        <w:t>.м</w:t>
      </w:r>
      <w:proofErr w:type="gramEnd"/>
      <w:r w:rsidRPr="004E5DC7">
        <w:rPr>
          <w:bCs/>
          <w:sz w:val="28"/>
        </w:rPr>
        <w:t>3,</w:t>
      </w:r>
      <w:r w:rsidRPr="004E5DC7">
        <w:rPr>
          <w:sz w:val="28"/>
        </w:rPr>
        <w:t>в том числе</w:t>
      </w:r>
      <w:r w:rsidR="007D33FA">
        <w:rPr>
          <w:sz w:val="28"/>
        </w:rPr>
        <w:t xml:space="preserve"> </w:t>
      </w:r>
      <w:r w:rsidRPr="004E5DC7">
        <w:rPr>
          <w:sz w:val="28"/>
        </w:rPr>
        <w:t>по хвойному хозяйству –</w:t>
      </w:r>
      <w:r w:rsidR="00EF3FCB">
        <w:rPr>
          <w:sz w:val="28"/>
        </w:rPr>
        <w:t>60</w:t>
      </w:r>
      <w:r w:rsidRPr="004E5DC7">
        <w:rPr>
          <w:sz w:val="28"/>
        </w:rPr>
        <w:t xml:space="preserve"> тыс. м3</w:t>
      </w:r>
    </w:p>
    <w:p w:rsidR="00DD5B71" w:rsidRPr="00C7032D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2B320C">
      <w:pPr>
        <w:pStyle w:val="8"/>
        <w:tabs>
          <w:tab w:val="num" w:pos="284"/>
        </w:tabs>
        <w:ind w:left="0" w:firstLine="709"/>
      </w:pPr>
      <w:r w:rsidRPr="001658BE">
        <w:t>Структура лесхоза включает:</w:t>
      </w:r>
    </w:p>
    <w:p w:rsidR="00DD5B71" w:rsidRDefault="00DD5B71" w:rsidP="002B320C">
      <w:pPr>
        <w:pStyle w:val="8"/>
        <w:tabs>
          <w:tab w:val="num" w:pos="284"/>
        </w:tabs>
        <w:ind w:left="0" w:firstLine="709"/>
      </w:pPr>
      <w:r w:rsidRPr="001658BE">
        <w:t>- количество лесничеств   - 9;</w:t>
      </w:r>
    </w:p>
    <w:p w:rsidR="004E5DC7" w:rsidRPr="004E5DC7" w:rsidRDefault="004E5DC7" w:rsidP="004E5DC7">
      <w:pPr>
        <w:ind w:firstLine="709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lastRenderedPageBreak/>
        <w:t xml:space="preserve">- производственно-мастерский участок  - </w:t>
      </w:r>
      <w:r w:rsidR="007D33FA">
        <w:rPr>
          <w:sz w:val="28"/>
        </w:rPr>
        <w:t>2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лесохозяйственных участков – 2</w:t>
      </w:r>
      <w:r w:rsidR="007D33FA">
        <w:rPr>
          <w:sz w:val="28"/>
        </w:rPr>
        <w:t>8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лесных обходов  -</w:t>
      </w:r>
      <w:r w:rsidR="007D33FA">
        <w:rPr>
          <w:sz w:val="28"/>
        </w:rPr>
        <w:t>73</w:t>
      </w:r>
      <w:r w:rsidRPr="001658BE">
        <w:rPr>
          <w:sz w:val="28"/>
        </w:rPr>
        <w:t>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>озяйственная деятельность за 20</w:t>
      </w:r>
      <w:r w:rsidR="00EF3FCB">
        <w:rPr>
          <w:bCs/>
          <w:i/>
          <w:sz w:val="28"/>
        </w:rPr>
        <w:t>1</w:t>
      </w:r>
      <w:r w:rsidR="007D33FA">
        <w:rPr>
          <w:bCs/>
          <w:i/>
          <w:sz w:val="28"/>
        </w:rPr>
        <w:t>9</w:t>
      </w:r>
      <w:r w:rsidRPr="00A9183B">
        <w:rPr>
          <w:bCs/>
          <w:i/>
          <w:sz w:val="28"/>
        </w:rPr>
        <w:t xml:space="preserve"> - 20</w:t>
      </w:r>
      <w:r w:rsidR="007D33FA">
        <w:rPr>
          <w:bCs/>
          <w:i/>
          <w:sz w:val="28"/>
        </w:rPr>
        <w:t>20</w:t>
      </w:r>
      <w:r w:rsidRPr="00A9183B">
        <w:rPr>
          <w:bCs/>
          <w:i/>
          <w:sz w:val="28"/>
        </w:rPr>
        <w:t>год</w:t>
      </w:r>
      <w:r w:rsidR="00A9183B" w:rsidRPr="00A9183B">
        <w:rPr>
          <w:bCs/>
          <w:i/>
          <w:sz w:val="28"/>
        </w:rPr>
        <w:t>а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4"/>
        <w:gridCol w:w="1735"/>
        <w:gridCol w:w="1593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68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</w:t>
            </w:r>
            <w:r w:rsidR="002F7641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97" w:type="pct"/>
          </w:tcPr>
          <w:p w:rsidR="00C7032D" w:rsidRPr="00466B00" w:rsidRDefault="00C7032D" w:rsidP="00EF3FCB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</w:t>
            </w:r>
            <w:r w:rsidR="002F7641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proofErr w:type="spellStart"/>
            <w:r w:rsidRPr="00466B00">
              <w:rPr>
                <w:bCs/>
                <w:sz w:val="26"/>
                <w:szCs w:val="26"/>
              </w:rPr>
              <w:t>Лесовосстановление</w:t>
            </w:r>
            <w:proofErr w:type="spellEnd"/>
            <w:r w:rsidRPr="00466B00">
              <w:rPr>
                <w:bCs/>
                <w:sz w:val="26"/>
                <w:szCs w:val="26"/>
              </w:rPr>
              <w:t>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490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428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462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</w:t>
            </w:r>
          </w:p>
        </w:tc>
      </w:tr>
      <w:tr w:rsidR="002F7641" w:rsidRPr="00C85503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Текущее лесопатологическое обследование,  тыс.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32,4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</w:tr>
      <w:tr w:rsidR="002F7641" w:rsidRPr="00782059" w:rsidTr="00C7032D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1510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1810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610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1400,9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Число  случаев пожаров,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2F7641" w:rsidRPr="00782059" w:rsidTr="00081DC0">
        <w:tc>
          <w:tcPr>
            <w:tcW w:w="3335" w:type="pct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</w:t>
            </w:r>
            <w:proofErr w:type="gramStart"/>
            <w:r w:rsidRPr="00466B00">
              <w:rPr>
                <w:sz w:val="26"/>
                <w:szCs w:val="26"/>
              </w:rPr>
              <w:t>м</w:t>
            </w:r>
            <w:proofErr w:type="gramEnd"/>
            <w:r w:rsidRPr="00466B00">
              <w:rPr>
                <w:sz w:val="26"/>
                <w:szCs w:val="26"/>
              </w:rPr>
              <w:t>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2,31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F3FCB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31,47</w:t>
            </w:r>
          </w:p>
        </w:tc>
      </w:tr>
      <w:tr w:rsidR="002F7641" w:rsidRPr="00782059" w:rsidTr="00081DC0">
        <w:tc>
          <w:tcPr>
            <w:tcW w:w="3335" w:type="pct"/>
            <w:tcBorders>
              <w:right w:val="single" w:sz="4" w:space="0" w:color="auto"/>
            </w:tcBorders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выявлено, %</w:t>
            </w:r>
            <w:proofErr w:type="gramStart"/>
            <w:r w:rsidRPr="00466B00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2F7641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 тыс. куб. 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182,5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153,6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133,1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714,3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890,8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18,6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20,5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733,5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863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53,7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54,4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Л</w:t>
            </w:r>
            <w:r w:rsidR="002F7641" w:rsidRPr="00466B00">
              <w:rPr>
                <w:sz w:val="26"/>
                <w:szCs w:val="26"/>
              </w:rPr>
              <w:t>иквид</w:t>
            </w:r>
            <w:proofErr w:type="spellEnd"/>
            <w:r w:rsidR="002F7641" w:rsidRPr="00466B00">
              <w:rPr>
                <w:sz w:val="26"/>
                <w:szCs w:val="26"/>
              </w:rPr>
              <w:t>, тыс</w:t>
            </w:r>
            <w:proofErr w:type="gramStart"/>
            <w:r w:rsidR="002F7641" w:rsidRPr="00466B00">
              <w:rPr>
                <w:sz w:val="26"/>
                <w:szCs w:val="26"/>
              </w:rPr>
              <w:t>.к</w:t>
            </w:r>
            <w:proofErr w:type="gramEnd"/>
            <w:r w:rsidR="002F7641" w:rsidRPr="00466B00">
              <w:rPr>
                <w:sz w:val="26"/>
                <w:szCs w:val="26"/>
              </w:rPr>
              <w:t>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53,7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54,4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выборочные,  </w:t>
            </w:r>
            <w:proofErr w:type="gramStart"/>
            <w:r w:rsidRPr="00466B00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161,7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1,9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1,1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1,9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1,1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289,9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259,6</w:t>
            </w:r>
          </w:p>
        </w:tc>
      </w:tr>
      <w:tr w:rsidR="002F7641" w:rsidRPr="00C7032D" w:rsidTr="00466B00">
        <w:trPr>
          <w:trHeight w:val="70"/>
        </w:trPr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88,3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77,6</w:t>
            </w:r>
          </w:p>
        </w:tc>
      </w:tr>
      <w:tr w:rsidR="002F7641" w:rsidRPr="00C7032D" w:rsidTr="00C7032D">
        <w:tc>
          <w:tcPr>
            <w:tcW w:w="3335" w:type="pct"/>
            <w:vAlign w:val="center"/>
          </w:tcPr>
          <w:p w:rsidR="002F7641" w:rsidRPr="00466B00" w:rsidRDefault="002F7641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2F7641" w:rsidRPr="00466B00" w:rsidRDefault="002F7641" w:rsidP="00EE608E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88,2</w:t>
            </w:r>
          </w:p>
        </w:tc>
        <w:tc>
          <w:tcPr>
            <w:tcW w:w="797" w:type="pct"/>
            <w:vAlign w:val="center"/>
          </w:tcPr>
          <w:p w:rsidR="002F7641" w:rsidRPr="00466B00" w:rsidRDefault="00EB37A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77,5</w:t>
            </w:r>
          </w:p>
        </w:tc>
      </w:tr>
    </w:tbl>
    <w:p w:rsidR="00DD5B71" w:rsidRPr="001E162B" w:rsidRDefault="00DD5B71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b/>
          <w:i/>
          <w:szCs w:val="28"/>
        </w:rPr>
      </w:pPr>
      <w:r w:rsidRPr="001E162B">
        <w:rPr>
          <w:i/>
          <w:sz w:val="28"/>
          <w:szCs w:val="28"/>
        </w:rPr>
        <w:t xml:space="preserve">Промышленное производство и </w:t>
      </w:r>
      <w:proofErr w:type="gramStart"/>
      <w:r w:rsidRPr="001E162B">
        <w:rPr>
          <w:i/>
          <w:sz w:val="28"/>
          <w:szCs w:val="28"/>
        </w:rPr>
        <w:t>экономические</w:t>
      </w:r>
      <w:proofErr w:type="gramEnd"/>
      <w:r w:rsidRPr="001E162B">
        <w:rPr>
          <w:i/>
          <w:sz w:val="28"/>
          <w:szCs w:val="28"/>
        </w:rPr>
        <w:t xml:space="preserve"> </w:t>
      </w:r>
      <w:proofErr w:type="spellStart"/>
      <w:r w:rsidR="005F3E02" w:rsidRPr="001E162B">
        <w:rPr>
          <w:b/>
          <w:i/>
          <w:sz w:val="28"/>
          <w:szCs w:val="28"/>
        </w:rPr>
        <w:t>показателиза</w:t>
      </w:r>
      <w:proofErr w:type="spellEnd"/>
      <w:r w:rsidR="005F3E02" w:rsidRPr="001E162B">
        <w:rPr>
          <w:b/>
          <w:i/>
          <w:sz w:val="28"/>
          <w:szCs w:val="28"/>
        </w:rPr>
        <w:t xml:space="preserve"> 20</w:t>
      </w:r>
      <w:r w:rsidR="002F7641">
        <w:rPr>
          <w:b/>
          <w:i/>
          <w:sz w:val="28"/>
          <w:szCs w:val="28"/>
        </w:rPr>
        <w:t>20</w:t>
      </w:r>
      <w:r w:rsidRPr="001E162B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3"/>
        <w:gridCol w:w="2169"/>
        <w:gridCol w:w="2156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pStyle w:val="2"/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2B320C">
            <w:pPr>
              <w:tabs>
                <w:tab w:val="num" w:pos="32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EB37A0" w:rsidRDefault="00EB37A0" w:rsidP="002B320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15086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EB37A0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201</w:t>
            </w:r>
            <w:r w:rsidR="00EB37A0">
              <w:rPr>
                <w:sz w:val="26"/>
                <w:szCs w:val="26"/>
              </w:rPr>
              <w:t>9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(</w:t>
            </w:r>
            <w:r w:rsidR="00EB37A0">
              <w:rPr>
                <w:sz w:val="26"/>
                <w:szCs w:val="26"/>
              </w:rPr>
              <w:t>2012</w:t>
            </w:r>
            <w:r w:rsidR="009B3731">
              <w:rPr>
                <w:sz w:val="26"/>
                <w:szCs w:val="26"/>
              </w:rPr>
              <w:t>тыс</w:t>
            </w:r>
            <w:r w:rsidR="00EC5E2A" w:rsidRPr="00466B00">
              <w:rPr>
                <w:sz w:val="26"/>
                <w:szCs w:val="26"/>
              </w:rPr>
              <w:t>. руб.)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EB37A0" w:rsidRDefault="00EB37A0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EB37A0" w:rsidRDefault="00EB37A0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EB37A0" w:rsidRDefault="00EB37A0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2969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EB37A0" w:rsidRDefault="00EB37A0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1183,5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EB37A0" w:rsidRDefault="00EB37A0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1515,2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EB37A0" w:rsidRDefault="00EB37A0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EB37A0" w:rsidRDefault="00EB37A0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77,93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lastRenderedPageBreak/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EB37A0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</w:tbl>
    <w:p w:rsidR="00DD5B71" w:rsidRPr="00E2034E" w:rsidRDefault="00DD5B71" w:rsidP="002B320C">
      <w:pPr>
        <w:pStyle w:val="a7"/>
        <w:numPr>
          <w:ilvl w:val="0"/>
          <w:numId w:val="6"/>
        </w:numPr>
        <w:spacing w:before="240" w:after="120"/>
        <w:ind w:left="0" w:firstLine="709"/>
        <w:jc w:val="center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t>Охотничье хозяйство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14,7 тыс.га, из них 10,7 тыс.га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>, 3,4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 xml:space="preserve">0,6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2010 г.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>Численность копытных животных согласно проведенного зимой 20</w:t>
      </w:r>
      <w:r w:rsidR="00EE506E">
        <w:rPr>
          <w:sz w:val="28"/>
        </w:rPr>
        <w:t>20</w:t>
      </w:r>
      <w:r w:rsidRPr="00BF3533">
        <w:rPr>
          <w:sz w:val="28"/>
        </w:rPr>
        <w:t xml:space="preserve"> г. маршрутного учета составляет:</w:t>
      </w:r>
    </w:p>
    <w:p w:rsidR="00DD5B71" w:rsidRPr="00BF3533" w:rsidRDefault="00326046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ЛОСЬ      – </w:t>
      </w:r>
      <w:r w:rsidR="00EE506E">
        <w:rPr>
          <w:sz w:val="28"/>
        </w:rPr>
        <w:t>60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КАБАН   – </w:t>
      </w:r>
      <w:r w:rsidR="00EE506E">
        <w:rPr>
          <w:sz w:val="28"/>
        </w:rPr>
        <w:t xml:space="preserve">1 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КОСУЛЯ –</w:t>
      </w:r>
      <w:r w:rsidR="00EE506E">
        <w:rPr>
          <w:sz w:val="28"/>
        </w:rPr>
        <w:t>125</w:t>
      </w:r>
    </w:p>
    <w:p w:rsidR="00BF3533" w:rsidRPr="00BF3533" w:rsidRDefault="00BF3533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ОЛЕНЬ БЛАГОРОДНЫЙ –</w:t>
      </w:r>
      <w:r w:rsidR="00EE506E">
        <w:rPr>
          <w:sz w:val="28"/>
        </w:rPr>
        <w:t>25</w:t>
      </w:r>
      <w:r w:rsidRPr="00BF3533">
        <w:rPr>
          <w:sz w:val="28"/>
        </w:rPr>
        <w:t xml:space="preserve"> </w:t>
      </w:r>
    </w:p>
    <w:p w:rsidR="00BF3533" w:rsidRDefault="00AA1C17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БОБР – </w:t>
      </w:r>
      <w:r w:rsidR="00EE506E">
        <w:rPr>
          <w:sz w:val="28"/>
        </w:rPr>
        <w:t>210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РЫСЬ  – 1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ЛИСИЦА  – 40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ВЫДРА  – 10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РУСАК  – 130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БЕЛЯК  – 160</w:t>
      </w:r>
    </w:p>
    <w:p w:rsidR="00EE506E" w:rsidRPr="00BF3533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На территории охотхозяйства ежегодно </w:t>
      </w:r>
      <w:r w:rsidR="00E2034E" w:rsidRPr="00BF3533">
        <w:rPr>
          <w:sz w:val="28"/>
        </w:rPr>
        <w:t>высевается 4</w:t>
      </w:r>
      <w:r w:rsidRPr="00BF3533">
        <w:rPr>
          <w:sz w:val="28"/>
        </w:rPr>
        <w:t xml:space="preserve">,0 га кормовых полей, имеется </w:t>
      </w:r>
      <w:r w:rsidR="00C7032D" w:rsidRPr="00BF3533">
        <w:rPr>
          <w:sz w:val="28"/>
        </w:rPr>
        <w:t>4</w:t>
      </w:r>
      <w:r w:rsidRPr="00BF3533">
        <w:rPr>
          <w:sz w:val="28"/>
        </w:rPr>
        <w:t xml:space="preserve"> подкормочных площадок для кабана, 1</w:t>
      </w:r>
      <w:r w:rsidR="00C7032D" w:rsidRPr="00BF3533">
        <w:rPr>
          <w:sz w:val="28"/>
        </w:rPr>
        <w:t>5 кормушки для  косуль, 4</w:t>
      </w:r>
      <w:r w:rsidRPr="00BF3533">
        <w:rPr>
          <w:sz w:val="28"/>
        </w:rPr>
        <w:t xml:space="preserve">0 стрелковых вышек и </w:t>
      </w:r>
      <w:r w:rsidR="00C7032D" w:rsidRPr="00BF3533">
        <w:rPr>
          <w:sz w:val="28"/>
        </w:rPr>
        <w:t>6</w:t>
      </w:r>
      <w:r w:rsidRPr="00BF3533">
        <w:rPr>
          <w:sz w:val="28"/>
        </w:rPr>
        <w:t>,0 км стрелковых линий.</w:t>
      </w:r>
    </w:p>
    <w:p w:rsidR="004371DA" w:rsidRPr="00317535" w:rsidRDefault="004371DA" w:rsidP="002B320C">
      <w:pPr>
        <w:ind w:firstLine="709"/>
      </w:pPr>
    </w:p>
    <w:sectPr w:rsidR="004371DA" w:rsidRPr="00317535" w:rsidSect="006C0463">
      <w:pgSz w:w="11906" w:h="16838"/>
      <w:pgMar w:top="851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71"/>
    <w:rsid w:val="00006FA8"/>
    <w:rsid w:val="000347A2"/>
    <w:rsid w:val="0004031E"/>
    <w:rsid w:val="0005448A"/>
    <w:rsid w:val="00081DC0"/>
    <w:rsid w:val="00111515"/>
    <w:rsid w:val="00112D00"/>
    <w:rsid w:val="00115C32"/>
    <w:rsid w:val="0014717F"/>
    <w:rsid w:val="001530D8"/>
    <w:rsid w:val="001542C2"/>
    <w:rsid w:val="001658BE"/>
    <w:rsid w:val="00180915"/>
    <w:rsid w:val="00195A4D"/>
    <w:rsid w:val="001A1409"/>
    <w:rsid w:val="001A3004"/>
    <w:rsid w:val="001E162B"/>
    <w:rsid w:val="001E767B"/>
    <w:rsid w:val="001F7183"/>
    <w:rsid w:val="00204A04"/>
    <w:rsid w:val="00206036"/>
    <w:rsid w:val="002108A8"/>
    <w:rsid w:val="00244B6A"/>
    <w:rsid w:val="0025319F"/>
    <w:rsid w:val="00264D66"/>
    <w:rsid w:val="002B320C"/>
    <w:rsid w:val="002B576B"/>
    <w:rsid w:val="002C28C4"/>
    <w:rsid w:val="002E06CB"/>
    <w:rsid w:val="002E36E2"/>
    <w:rsid w:val="002F7641"/>
    <w:rsid w:val="003122FA"/>
    <w:rsid w:val="00317535"/>
    <w:rsid w:val="00326046"/>
    <w:rsid w:val="0033306C"/>
    <w:rsid w:val="003477A3"/>
    <w:rsid w:val="003E2921"/>
    <w:rsid w:val="00431437"/>
    <w:rsid w:val="004371DA"/>
    <w:rsid w:val="00464C84"/>
    <w:rsid w:val="00466B00"/>
    <w:rsid w:val="004838EF"/>
    <w:rsid w:val="00490598"/>
    <w:rsid w:val="004E5DC7"/>
    <w:rsid w:val="004E6786"/>
    <w:rsid w:val="00567208"/>
    <w:rsid w:val="005F3E02"/>
    <w:rsid w:val="006260B5"/>
    <w:rsid w:val="00647B17"/>
    <w:rsid w:val="006720F9"/>
    <w:rsid w:val="006B4E23"/>
    <w:rsid w:val="006C0463"/>
    <w:rsid w:val="006C7AE9"/>
    <w:rsid w:val="00716D64"/>
    <w:rsid w:val="007245A6"/>
    <w:rsid w:val="00725BC8"/>
    <w:rsid w:val="00782059"/>
    <w:rsid w:val="007B0725"/>
    <w:rsid w:val="007B4C00"/>
    <w:rsid w:val="007D33FA"/>
    <w:rsid w:val="007D73CD"/>
    <w:rsid w:val="0088078F"/>
    <w:rsid w:val="008D25C9"/>
    <w:rsid w:val="008D7D37"/>
    <w:rsid w:val="008E4E68"/>
    <w:rsid w:val="00913220"/>
    <w:rsid w:val="0092799B"/>
    <w:rsid w:val="00936D75"/>
    <w:rsid w:val="0099139F"/>
    <w:rsid w:val="009A382A"/>
    <w:rsid w:val="009B3731"/>
    <w:rsid w:val="00A02299"/>
    <w:rsid w:val="00A06098"/>
    <w:rsid w:val="00A8497C"/>
    <w:rsid w:val="00A9183B"/>
    <w:rsid w:val="00AA1C17"/>
    <w:rsid w:val="00AB670F"/>
    <w:rsid w:val="00B0628B"/>
    <w:rsid w:val="00B156DF"/>
    <w:rsid w:val="00BB6BC6"/>
    <w:rsid w:val="00BC2DEF"/>
    <w:rsid w:val="00BF3533"/>
    <w:rsid w:val="00C2467A"/>
    <w:rsid w:val="00C31235"/>
    <w:rsid w:val="00C441B2"/>
    <w:rsid w:val="00C6431D"/>
    <w:rsid w:val="00C7032D"/>
    <w:rsid w:val="00C85503"/>
    <w:rsid w:val="00D01B0A"/>
    <w:rsid w:val="00D12CDF"/>
    <w:rsid w:val="00DD5B71"/>
    <w:rsid w:val="00E13276"/>
    <w:rsid w:val="00E2034E"/>
    <w:rsid w:val="00E21E4F"/>
    <w:rsid w:val="00EB37A0"/>
    <w:rsid w:val="00EB3B78"/>
    <w:rsid w:val="00EB6EDF"/>
    <w:rsid w:val="00EC5E2A"/>
    <w:rsid w:val="00EE506E"/>
    <w:rsid w:val="00EF3FCB"/>
    <w:rsid w:val="00F1701A"/>
    <w:rsid w:val="00F20E73"/>
    <w:rsid w:val="00F555AE"/>
    <w:rsid w:val="00F96920"/>
    <w:rsid w:val="00FA7A17"/>
    <w:rsid w:val="00FE26D8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Лист1!$R$25</c:f>
              <c:strCache>
                <c:ptCount val="1"/>
                <c:pt idx="0">
                  <c:v>Распределения  площади лесного фонда ро категориям леса</c:v>
                </c:pt>
              </c:strCache>
            </c:strRef>
          </c:tx>
          <c:dLbls>
            <c:showPercent val="1"/>
          </c:dLbls>
          <c:cat>
            <c:strRef>
              <c:f>Лист1!$S$24:$V$24</c:f>
              <c:strCache>
                <c:ptCount val="4"/>
                <c:pt idx="0">
                  <c:v>Природоохранные леса 3,3 тыс.га</c:v>
                </c:pt>
                <c:pt idx="1">
                  <c:v>Рекреационно оздаровительные леса 1,1 тыс.га</c:v>
                </c:pt>
                <c:pt idx="2">
                  <c:v>Защитные леса 13 тыс.га</c:v>
                </c:pt>
                <c:pt idx="3">
                  <c:v>Эксалуатационные леса   55,7 тыс.га</c:v>
                </c:pt>
              </c:strCache>
            </c:strRef>
          </c:cat>
          <c:val>
            <c:numRef>
              <c:f>Лист1!$S$25:$V$25</c:f>
              <c:numCache>
                <c:formatCode>General</c:formatCode>
                <c:ptCount val="4"/>
                <c:pt idx="0">
                  <c:v>3398.6</c:v>
                </c:pt>
                <c:pt idx="1">
                  <c:v>1127.7</c:v>
                </c:pt>
                <c:pt idx="2">
                  <c:v>12981.8</c:v>
                </c:pt>
                <c:pt idx="3">
                  <c:v>55681.1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651896166610453"/>
          <c:y val="0.25288534372942828"/>
          <c:w val="0.37858345919050662"/>
          <c:h val="0.7024808706729248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Лист1!$R$39</c:f>
              <c:strCache>
                <c:ptCount val="1"/>
                <c:pt idx="0">
                  <c:v>Возрастная структура насаждений</c:v>
                </c:pt>
              </c:strCache>
            </c:strRef>
          </c:tx>
          <c:dLbls>
            <c:showPercent val="1"/>
          </c:dLbls>
          <c:cat>
            <c:strRef>
              <c:f>Лист1!$S$38:$V$38</c:f>
              <c:strCache>
                <c:ptCount val="4"/>
                <c:pt idx="0">
                  <c:v>Молодняки 11,3 тыс.га</c:v>
                </c:pt>
                <c:pt idx="1">
                  <c:v>Средневозрастные  21 тыс.га</c:v>
                </c:pt>
                <c:pt idx="2">
                  <c:v>Приспевающие  17,4 тыс.га</c:v>
                </c:pt>
                <c:pt idx="3">
                  <c:v>Спелые и перестойные   11,2 тыс.га</c:v>
                </c:pt>
              </c:strCache>
            </c:strRef>
          </c:cat>
          <c:val>
            <c:numRef>
              <c:f>Лист1!$S$39:$V$39</c:f>
              <c:numCache>
                <c:formatCode>General</c:formatCode>
                <c:ptCount val="4"/>
                <c:pt idx="0">
                  <c:v>11.3</c:v>
                </c:pt>
                <c:pt idx="1">
                  <c:v>21</c:v>
                </c:pt>
                <c:pt idx="2">
                  <c:v>17.399999999999999</c:v>
                </c:pt>
                <c:pt idx="3">
                  <c:v>11.2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Лист1!$R$58</c:f>
              <c:strCache>
                <c:ptCount val="1"/>
                <c:pt idx="0">
                  <c:v>Породная структура</c:v>
                </c:pt>
              </c:strCache>
            </c:strRef>
          </c:tx>
          <c:dLbls>
            <c:showPercent val="1"/>
          </c:dLbls>
          <c:cat>
            <c:strRef>
              <c:f>Лист1!$S$57:$X$57</c:f>
              <c:strCache>
                <c:ptCount val="6"/>
                <c:pt idx="0">
                  <c:v>Сосна 25,6 тыс.га</c:v>
                </c:pt>
                <c:pt idx="1">
                  <c:v>Ель 9,9 тыс.га</c:v>
                </c:pt>
                <c:pt idx="2">
                  <c:v>Береза 16,5 тыс.га</c:v>
                </c:pt>
                <c:pt idx="3">
                  <c:v>Осина 2,6 тыс.га</c:v>
                </c:pt>
                <c:pt idx="4">
                  <c:v>Ольха черная 4,8 тыс.га</c:v>
                </c:pt>
                <c:pt idx="5">
                  <c:v> прочие 1,5 тыс.га</c:v>
                </c:pt>
              </c:strCache>
            </c:strRef>
          </c:cat>
          <c:val>
            <c:numRef>
              <c:f>Лист1!$S$58:$X$58</c:f>
              <c:numCache>
                <c:formatCode>General</c:formatCode>
                <c:ptCount val="6"/>
                <c:pt idx="0">
                  <c:v>25.6</c:v>
                </c:pt>
                <c:pt idx="1">
                  <c:v>9.9</c:v>
                </c:pt>
                <c:pt idx="2">
                  <c:v>16.5</c:v>
                </c:pt>
                <c:pt idx="3">
                  <c:v>2.6</c:v>
                </c:pt>
                <c:pt idx="4">
                  <c:v>4.8</c:v>
                </c:pt>
                <c:pt idx="5">
                  <c:v>1.5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789473684210553"/>
          <c:y val="0.29533192497279309"/>
          <c:w val="0.34210526315789497"/>
          <c:h val="0.5880622239293253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2E49-472C-4A5D-981F-EEF5950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teh1</dc:creator>
  <cp:lastModifiedBy>nachles</cp:lastModifiedBy>
  <cp:revision>2</cp:revision>
  <cp:lastPrinted>2021-03-18T08:31:00Z</cp:lastPrinted>
  <dcterms:created xsi:type="dcterms:W3CDTF">2021-03-18T08:32:00Z</dcterms:created>
  <dcterms:modified xsi:type="dcterms:W3CDTF">2021-03-18T08:32:00Z</dcterms:modified>
</cp:coreProperties>
</file>